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8A5" w:rsidRDefault="00996087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4B68A5" w:rsidRDefault="00996087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4B68A5" w:rsidRDefault="00C33A8B">
      <w:r>
        <w:rPr>
          <w:rFonts w:ascii="Times New Roman" w:eastAsia="Times New Roman" w:hAnsi="Times New Roman"/>
          <w:sz w:val="30"/>
          <w:szCs w:val="30"/>
          <w:lang w:eastAsia="ru-RU"/>
        </w:rPr>
        <w:t>(январь 2022</w:t>
      </w:r>
      <w:r w:rsidR="00996087">
        <w:rPr>
          <w:rFonts w:ascii="Times New Roman" w:eastAsia="Times New Roman" w:hAnsi="Times New Roman"/>
          <w:sz w:val="30"/>
          <w:szCs w:val="30"/>
          <w:lang w:eastAsia="ru-RU"/>
        </w:rPr>
        <w:t xml:space="preserve"> г.)</w:t>
      </w:r>
    </w:p>
    <w:p w:rsidR="004B68A5" w:rsidRDefault="004B68A5">
      <w:pPr>
        <w:pStyle w:val="af5"/>
        <w:shd w:val="clear" w:color="auto" w:fill="FFFFFF"/>
        <w:spacing w:before="0" w:beforeAutospacing="0" w:after="0" w:afterAutospacing="0" w:line="360" w:lineRule="atLeast"/>
        <w:ind w:firstLine="708"/>
        <w:rPr>
          <w:b/>
          <w:bCs/>
          <w:color w:val="000000"/>
          <w:sz w:val="30"/>
          <w:szCs w:val="30"/>
        </w:rPr>
      </w:pPr>
    </w:p>
    <w:p w:rsidR="004B68A5" w:rsidRDefault="004B68A5">
      <w:pPr>
        <w:pStyle w:val="af5"/>
        <w:shd w:val="clear" w:color="auto" w:fill="FFFFFF"/>
        <w:spacing w:before="0" w:beforeAutospacing="0" w:after="0" w:afterAutospacing="0" w:line="360" w:lineRule="atLeast"/>
        <w:ind w:firstLine="708"/>
        <w:rPr>
          <w:b/>
          <w:bCs/>
          <w:color w:val="000000"/>
          <w:sz w:val="30"/>
          <w:szCs w:val="30"/>
        </w:rPr>
      </w:pPr>
    </w:p>
    <w:p w:rsidR="004B68A5" w:rsidRDefault="00996087">
      <w:pPr>
        <w:pStyle w:val="af5"/>
        <w:shd w:val="clear" w:color="auto" w:fill="FFFFFF"/>
        <w:spacing w:before="0" w:beforeAutospacing="0" w:after="0" w:afterAutospacing="0" w:line="360" w:lineRule="atLeast"/>
        <w:ind w:firstLine="708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2022 год</w:t>
      </w:r>
      <w:r w:rsidR="00732409">
        <w:rPr>
          <w:b/>
          <w:bCs/>
          <w:color w:val="000000"/>
          <w:sz w:val="30"/>
          <w:szCs w:val="30"/>
        </w:rPr>
        <w:t xml:space="preserve"> </w:t>
      </w:r>
      <w:r>
        <w:rPr>
          <w:b/>
          <w:bCs/>
          <w:color w:val="000000"/>
          <w:sz w:val="30"/>
          <w:szCs w:val="30"/>
        </w:rPr>
        <w:t>в Беларуси объявлен Годом исторической памяти.</w:t>
      </w:r>
    </w:p>
    <w:p w:rsidR="004B68A5" w:rsidRDefault="004B68A5">
      <w:pPr>
        <w:pStyle w:val="af5"/>
        <w:shd w:val="clear" w:color="auto" w:fill="FFFFFF"/>
        <w:spacing w:before="0" w:beforeAutospacing="0" w:after="0" w:afterAutospacing="0" w:line="360" w:lineRule="atLeast"/>
        <w:ind w:firstLine="708"/>
        <w:rPr>
          <w:b/>
          <w:bCs/>
          <w:color w:val="000000"/>
          <w:sz w:val="30"/>
          <w:szCs w:val="30"/>
        </w:rPr>
      </w:pPr>
    </w:p>
    <w:p w:rsidR="00732409" w:rsidRPr="00732409" w:rsidRDefault="00996087" w:rsidP="00732409">
      <w:pPr>
        <w:pStyle w:val="af5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Главой государства подписан Указ № 1, согласно которому в целях формирования объективного отношения общества к историческому прошлому, сохранения и укрепления единства белорусского народа 2022 год в Беларуси объявлен Годом исторической памяти.</w:t>
      </w:r>
      <w:r w:rsidR="00732409">
        <w:rPr>
          <w:b/>
          <w:bCs/>
          <w:color w:val="000000"/>
          <w:sz w:val="30"/>
          <w:szCs w:val="30"/>
        </w:rPr>
        <w:t xml:space="preserve"> </w:t>
      </w:r>
    </w:p>
    <w:p w:rsidR="00732409" w:rsidRPr="00732409" w:rsidRDefault="00732409" w:rsidP="00732409">
      <w:pPr>
        <w:pStyle w:val="af5"/>
        <w:spacing w:before="0" w:beforeAutospacing="0" w:after="225" w:afterAutospacing="0"/>
        <w:ind w:firstLine="708"/>
        <w:jc w:val="both"/>
        <w:rPr>
          <w:color w:val="000000" w:themeColor="text1"/>
          <w:sz w:val="30"/>
          <w:szCs w:val="30"/>
        </w:rPr>
      </w:pPr>
      <w:r w:rsidRPr="00732409">
        <w:rPr>
          <w:color w:val="000000" w:themeColor="text1"/>
          <w:sz w:val="30"/>
          <w:szCs w:val="30"/>
        </w:rPr>
        <w:t>Год исторической памяти пройдет под знаком сохранения героического наследия и правды обо всех периодах жизни белорусского народ, </w:t>
      </w:r>
      <w:hyperlink r:id="rId7" w:history="1">
        <w:r w:rsidRPr="00732409">
          <w:rPr>
            <w:rStyle w:val="ac"/>
            <w:rFonts w:eastAsia="Arial"/>
            <w:color w:val="000000" w:themeColor="text1"/>
            <w:sz w:val="30"/>
            <w:szCs w:val="30"/>
            <w:u w:val="none"/>
          </w:rPr>
          <w:t>заявил</w:t>
        </w:r>
      </w:hyperlink>
      <w:r w:rsidRPr="00732409">
        <w:rPr>
          <w:color w:val="000000" w:themeColor="text1"/>
          <w:sz w:val="30"/>
          <w:szCs w:val="30"/>
        </w:rPr>
        <w:t> Президент Беларуси Александр Лукашенко.</w:t>
      </w:r>
    </w:p>
    <w:p w:rsidR="00732409" w:rsidRPr="00732409" w:rsidRDefault="00732409" w:rsidP="00732409">
      <w:pPr>
        <w:pStyle w:val="af5"/>
        <w:spacing w:before="0" w:beforeAutospacing="0" w:after="225" w:afterAutospacing="0"/>
        <w:ind w:firstLine="708"/>
        <w:jc w:val="both"/>
        <w:rPr>
          <w:color w:val="000000" w:themeColor="text1"/>
          <w:sz w:val="30"/>
          <w:szCs w:val="30"/>
        </w:rPr>
      </w:pPr>
      <w:r w:rsidRPr="00732409">
        <w:rPr>
          <w:color w:val="000000" w:themeColor="text1"/>
          <w:sz w:val="30"/>
          <w:szCs w:val="30"/>
        </w:rPr>
        <w:t>По словам главы государства, предстоит систематизировать исторические исследования, мемориальные комплексы, определить на перспективу даты, события, личности, которые следует увековечить, внести коррективы в работу по патриотическому воспитанию детей и молодежи с опорой на факты героических подвигов предков. "Сегодня вся эта работа является одним из важнейших направлений обеспечения </w:t>
      </w:r>
      <w:hyperlink r:id="rId8" w:history="1">
        <w:r w:rsidRPr="00732409">
          <w:rPr>
            <w:rStyle w:val="ac"/>
            <w:rFonts w:eastAsia="Arial"/>
            <w:color w:val="000000" w:themeColor="text1"/>
            <w:sz w:val="30"/>
            <w:szCs w:val="30"/>
            <w:u w:val="none"/>
          </w:rPr>
          <w:t>национальной безопасности страны</w:t>
        </w:r>
      </w:hyperlink>
      <w:r w:rsidRPr="00732409">
        <w:rPr>
          <w:color w:val="000000" w:themeColor="text1"/>
          <w:sz w:val="30"/>
          <w:szCs w:val="30"/>
        </w:rPr>
        <w:t>", - подчеркнул белорусский лидер.</w:t>
      </w:r>
    </w:p>
    <w:p w:rsidR="004B68A5" w:rsidRDefault="00996087">
      <w:pPr>
        <w:spacing w:after="0" w:line="235" w:lineRule="auto"/>
        <w:ind w:firstLine="72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Сегодня как никогда актуален вопрос сохранения исторической памяти. Ее девальвация – путь к утрате государственности. Поэтому именно сейчас, в условиях информационных и гибридных войн, со стороны большей части нашего общества существует запрос на ее укрепление и защиту.</w:t>
      </w:r>
    </w:p>
    <w:p w:rsidR="004B68A5" w:rsidRDefault="00996087">
      <w:pPr>
        <w:spacing w:after="0" w:line="235" w:lineRule="auto"/>
        <w:ind w:firstLine="72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«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>Нет благороднее миссии, чем сохранение исторической памяти во имя светлого будущего</w:t>
      </w:r>
      <w:r>
        <w:rPr>
          <w:rFonts w:ascii="Times New Roman" w:eastAsia="Times New Roman" w:hAnsi="Times New Roman"/>
          <w:sz w:val="30"/>
          <w:szCs w:val="30"/>
          <w:lang w:eastAsia="ru-RU"/>
        </w:rPr>
        <w:t>», – еще в июне 2018 г. отмечал белорусский лидер А.Г.Лукашенко. Память о павших в борьбе за свободу и независимость Родины, за освобождение планеты от коричневой чумы, память о жертвах нацизма для нашего народа священна, а бережное отношение к ней стало частью национальной идеи.</w:t>
      </w:r>
    </w:p>
    <w:p w:rsidR="00732409" w:rsidRPr="00732409" w:rsidRDefault="00732409" w:rsidP="00732409">
      <w:pPr>
        <w:pStyle w:val="af5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30"/>
          <w:szCs w:val="30"/>
        </w:rPr>
      </w:pPr>
      <w:r w:rsidRPr="00732409">
        <w:rPr>
          <w:color w:val="000000" w:themeColor="text1"/>
          <w:sz w:val="30"/>
          <w:szCs w:val="30"/>
        </w:rPr>
        <w:t>Правительству поручено с участием Генеральной прокуратуры, Национальной академии наук Беларуси, облисполкомов, Минского горисполкома разработать и утвердить республиканский план мероприятий по проведению в 2022 году Года исторической памяти.</w:t>
      </w:r>
    </w:p>
    <w:p w:rsidR="00732409" w:rsidRPr="00732409" w:rsidRDefault="00732409" w:rsidP="00732409">
      <w:pPr>
        <w:pStyle w:val="af5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30"/>
          <w:szCs w:val="30"/>
        </w:rPr>
      </w:pPr>
      <w:r w:rsidRPr="00732409">
        <w:rPr>
          <w:color w:val="000000" w:themeColor="text1"/>
          <w:sz w:val="30"/>
          <w:szCs w:val="30"/>
        </w:rPr>
        <w:lastRenderedPageBreak/>
        <w:t>Также Правительство будет координировать деятельность государственных органов, других организаций по выполнению названного плана.</w:t>
      </w:r>
    </w:p>
    <w:p w:rsidR="00732409" w:rsidRDefault="00732409">
      <w:pPr>
        <w:spacing w:after="0" w:line="235" w:lineRule="auto"/>
        <w:ind w:firstLine="720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B68A5" w:rsidRDefault="00996087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0"/>
          <w:szCs w:val="30"/>
          <w:lang w:eastAsia="ru-RU"/>
        </w:rPr>
        <w:t xml:space="preserve">Политика геноцида и массового террора нацистов в </w:t>
      </w:r>
      <w:r>
        <w:rPr>
          <w:rFonts w:ascii="Times New Roman" w:eastAsia="Times New Roman" w:hAnsi="Times New Roman"/>
          <w:b/>
          <w:bCs/>
          <w:color w:val="000000"/>
          <w:sz w:val="30"/>
          <w:szCs w:val="30"/>
          <w:lang w:val="be-BY" w:eastAsia="ru-RU"/>
        </w:rPr>
        <w:t xml:space="preserve">Беларуси </w:t>
      </w:r>
      <w:r>
        <w:rPr>
          <w:rFonts w:ascii="Times New Roman" w:eastAsia="Times New Roman" w:hAnsi="Times New Roman"/>
          <w:b/>
          <w:bCs/>
          <w:color w:val="000000"/>
          <w:sz w:val="30"/>
          <w:szCs w:val="30"/>
          <w:lang w:eastAsia="ru-RU"/>
        </w:rPr>
        <w:t>в годы войны</w:t>
      </w:r>
    </w:p>
    <w:p w:rsidR="004B68A5" w:rsidRDefault="00996087">
      <w:pPr>
        <w:spacing w:before="120"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 1940 г. создатели германского военного плана «Барбаросса» указывали, что будущая война против Советского Союза будет существенно отличаться от военных кампаний вермахта в Западной Европе. Они предрекали, что это будет война между расами и идеологиями на уничтожение. Высшим руководством вооруженные силы Третьего рейха заранее освобождались от всякой ответственности за будущие преступления на оккупированной территории. </w:t>
      </w:r>
    </w:p>
    <w:p w:rsidR="004B68A5" w:rsidRDefault="0099608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На захваченных землях БССР нацисты установили так называемый «новый порядок» – жестокий режим беззакония, насилия, грабежа и кровавого террора. Его целью было полное порабощение и ограбление белорусского народа, зверское истребление населения.</w:t>
      </w:r>
    </w:p>
    <w:p w:rsidR="004B68A5" w:rsidRDefault="0099608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Беларусь нацисты планировали заселить выходцами из Германии, а местное население оставить по такой формуле, чтобы на каждого немца приходилось по два раба «низшей расы». Так, по одной из «карт колонизации» в Минске и Минской области намечалось поселить 50 </w:t>
      </w:r>
      <w:r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 xml:space="preserve">тыс. </w:t>
      </w: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немецких колонистов и оставить 100 </w:t>
      </w:r>
      <w:r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 xml:space="preserve">тыс. </w:t>
      </w: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белорусов, в Могилеве и Бобруйске – по 20 </w:t>
      </w:r>
      <w:r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 xml:space="preserve">тыс. </w:t>
      </w: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немцев и по 50 </w:t>
      </w:r>
      <w:r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 xml:space="preserve">тыс. </w:t>
      </w: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белорусов и так далее. </w:t>
      </w:r>
    </w:p>
    <w:p w:rsidR="004B68A5" w:rsidRDefault="00996087">
      <w:pPr>
        <w:spacing w:before="120" w:after="0" w:line="240" w:lineRule="auto"/>
        <w:ind w:firstLine="720"/>
        <w:jc w:val="both"/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В июне 1941 г., когда на белорусскую землю пришли кровавые палачи, пощады с их стороны не было ни женщинам, ни старикам, ни детям. Беларусь покрылась густой сетью нацистских лагерей, гетто, тюрем. </w:t>
      </w:r>
      <w:r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 xml:space="preserve">Страшные адреса геноцида белорусского народа знает весь мир </w:t>
      </w:r>
      <w:r>
        <w:rPr>
          <w:rFonts w:ascii="Times New Roman" w:eastAsia="Times New Roman" w:hAnsi="Times New Roman"/>
          <w:b/>
          <w:bCs/>
          <w:i/>
          <w:color w:val="000000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  <w:t xml:space="preserve">Хатынь, Дальва, Озаричи, Шуневка, Тростенец... </w:t>
      </w:r>
    </w:p>
    <w:p w:rsidR="004B68A5" w:rsidRDefault="00996087">
      <w:pPr>
        <w:spacing w:before="120" w:after="0" w:line="240" w:lineRule="auto"/>
        <w:ind w:firstLine="720"/>
        <w:jc w:val="both"/>
        <w:rPr>
          <w:rFonts w:ascii="Times New Roman" w:eastAsia="Times New Roman" w:hAnsi="Times New Roman"/>
          <w:i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color w:val="000000"/>
          <w:sz w:val="30"/>
          <w:szCs w:val="30"/>
        </w:rPr>
        <w:t>На белорусской земле было создано более 260 лагерей смерти и мест массового уничтожения людей, в том числе около 70 еврейских гетто.</w:t>
      </w:r>
      <w:r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 xml:space="preserve">Только в </w:t>
      </w:r>
      <w:r>
        <w:rPr>
          <w:rFonts w:ascii="Times New Roman" w:hAnsi="Times New Roman"/>
          <w:color w:val="000000"/>
          <w:spacing w:val="-4"/>
          <w:sz w:val="30"/>
          <w:szCs w:val="30"/>
        </w:rPr>
        <w:t>Минске и окрестностях было 9 лагерей, в которых уничтожено более 400 тыс. чел.: лагерь смерти Тростенец (уничтожено более 206,5 тыс. чел.), лагерь Масюковщина (более 80 тыс. чел.), лагерь на ул. Широкая (20 тыс. чел.).</w:t>
      </w:r>
    </w:p>
    <w:p w:rsidR="004B68A5" w:rsidRDefault="0099608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Об этом важно помнить, достойно чтить память о людях, ставших жертвами геноцида. Вместе с тем последние события показывают, что находятся те, кто готов использовать эти трагические страницы истории отнюдь не с благородной целью. </w:t>
      </w:r>
    </w:p>
    <w:p w:rsidR="004B68A5" w:rsidRDefault="0099608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30"/>
          <w:szCs w:val="30"/>
          <w:lang w:eastAsia="ru-RU"/>
        </w:rPr>
        <w:t>Кроме того, нацисты совершили за годы войны свыше 140 крупных карательных операций против партизан и населения Беларуси.</w:t>
      </w:r>
    </w:p>
    <w:p w:rsidR="004B68A5" w:rsidRDefault="00996087">
      <w:pPr>
        <w:spacing w:before="120" w:after="0" w:line="300" w:lineRule="exact"/>
        <w:jc w:val="both"/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  <w:lastRenderedPageBreak/>
        <w:t>Справочно.</w:t>
      </w:r>
    </w:p>
    <w:p w:rsidR="004B68A5" w:rsidRDefault="00996087">
      <w:pPr>
        <w:spacing w:after="0" w:line="300" w:lineRule="exact"/>
        <w:ind w:left="709" w:firstLine="709"/>
        <w:jc w:val="both"/>
        <w:rPr>
          <w:rFonts w:ascii="Times New Roman" w:hAnsi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Лишь некоторые масштабные и кровавые карательные операции на территории Беларуси: </w:t>
      </w:r>
    </w:p>
    <w:p w:rsidR="004B68A5" w:rsidRDefault="00996087">
      <w:pPr>
        <w:spacing w:after="0" w:line="300" w:lineRule="exact"/>
        <w:ind w:left="709" w:firstLine="709"/>
        <w:jc w:val="both"/>
        <w:rPr>
          <w:rFonts w:ascii="Times New Roman" w:hAnsi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>акция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>«Припятские болота»</w:t>
      </w:r>
      <w:r>
        <w:rPr>
          <w:rFonts w:ascii="Times New Roman" w:hAnsi="Times New Roman"/>
          <w:i/>
          <w:color w:val="000000"/>
          <w:sz w:val="30"/>
          <w:szCs w:val="30"/>
        </w:rPr>
        <w:t xml:space="preserve"> – с 19 июля до 31 августа 1941 г. сожжено 18 деревень и уничтожено 13 788 человек;</w:t>
      </w:r>
    </w:p>
    <w:p w:rsidR="004B68A5" w:rsidRDefault="00996087">
      <w:pPr>
        <w:spacing w:after="0" w:line="300" w:lineRule="exact"/>
        <w:ind w:left="709" w:firstLine="709"/>
        <w:jc w:val="both"/>
        <w:rPr>
          <w:rFonts w:ascii="Times New Roman" w:hAnsi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>операция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>«Бамберг»</w:t>
      </w:r>
      <w:r>
        <w:rPr>
          <w:rFonts w:ascii="Times New Roman" w:hAnsi="Times New Roman"/>
          <w:i/>
          <w:color w:val="000000"/>
          <w:sz w:val="30"/>
          <w:szCs w:val="30"/>
        </w:rPr>
        <w:t xml:space="preserve"> – за период с 20 марта по 4 апреля 1942 г. палачи сожгли более 3600 жилых домов, расстреляли, повесили и сожгли около 5600 жителей Могилевской, Минской и Гомельской областей;</w:t>
      </w:r>
    </w:p>
    <w:p w:rsidR="004B68A5" w:rsidRDefault="00996087">
      <w:pPr>
        <w:spacing w:after="0" w:line="300" w:lineRule="exact"/>
        <w:ind w:left="709" w:firstLine="709"/>
        <w:jc w:val="both"/>
        <w:rPr>
          <w:rFonts w:ascii="Times New Roman" w:hAnsi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в ходе карательной экспедиции 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>«Болотная лихорадка»</w:t>
      </w:r>
      <w:r>
        <w:rPr>
          <w:rFonts w:ascii="Times New Roman" w:hAnsi="Times New Roman"/>
          <w:i/>
          <w:color w:val="000000"/>
          <w:sz w:val="30"/>
          <w:szCs w:val="30"/>
        </w:rPr>
        <w:t xml:space="preserve"> охватившей 13 районов Витебской, Минской и Брестской областей в августе–сентябре 1942 г. погибли 10013 мирных жителей, 1217 было вывезено на каторгу в Германию;</w:t>
      </w:r>
    </w:p>
    <w:p w:rsidR="004B68A5" w:rsidRDefault="00996087">
      <w:pPr>
        <w:spacing w:after="120" w:line="300" w:lineRule="exact"/>
        <w:ind w:left="709" w:firstLine="709"/>
        <w:jc w:val="both"/>
        <w:rPr>
          <w:rFonts w:ascii="Times New Roman" w:eastAsia="Times New Roman" w:hAnsi="Times New Roman"/>
          <w:b/>
          <w:i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>экспедиция</w:t>
      </w:r>
      <w:r>
        <w:rPr>
          <w:rFonts w:ascii="Times New Roman" w:hAnsi="Times New Roman"/>
          <w:b/>
          <w:i/>
          <w:color w:val="000000"/>
          <w:sz w:val="30"/>
          <w:szCs w:val="30"/>
        </w:rPr>
        <w:t>«Коттбус»</w:t>
      </w:r>
      <w:r>
        <w:rPr>
          <w:rFonts w:ascii="Times New Roman" w:hAnsi="Times New Roman"/>
          <w:i/>
          <w:color w:val="000000"/>
          <w:sz w:val="30"/>
          <w:szCs w:val="30"/>
        </w:rPr>
        <w:t xml:space="preserve"> (май – июнь 1943 г.) – полностью или частично сожжена 221 деревня, уничтожено 4056 жилых домов, расстреляно и заживо сожжено более 10 </w:t>
      </w:r>
      <w:r>
        <w:rPr>
          <w:rFonts w:ascii="Times New Roman" w:eastAsia="Times New Roman" w:hAnsi="Times New Roman"/>
          <w:bCs/>
          <w:i/>
          <w:color w:val="000000"/>
          <w:sz w:val="30"/>
          <w:szCs w:val="30"/>
          <w:lang w:eastAsia="ru-RU"/>
        </w:rPr>
        <w:t>тыс.</w:t>
      </w:r>
      <w:r>
        <w:rPr>
          <w:rFonts w:ascii="Times New Roman" w:hAnsi="Times New Roman"/>
          <w:i/>
          <w:color w:val="000000"/>
          <w:sz w:val="30"/>
          <w:szCs w:val="30"/>
        </w:rPr>
        <w:t>мирных жителей Минской и Витебской областей.</w:t>
      </w:r>
    </w:p>
    <w:p w:rsidR="004B68A5" w:rsidRDefault="00996087">
      <w:pPr>
        <w:spacing w:before="120" w:after="0" w:line="240" w:lineRule="auto"/>
        <w:ind w:firstLine="720"/>
        <w:jc w:val="both"/>
        <w:rPr>
          <w:rFonts w:ascii="Times New Roman" w:eastAsia="Times New Roman" w:hAnsi="Times New Roman"/>
          <w:spacing w:val="-2"/>
          <w:sz w:val="30"/>
          <w:szCs w:val="30"/>
          <w:lang w:val="be-BY" w:eastAsia="ru-RU"/>
        </w:rPr>
      </w:pPr>
      <w:r>
        <w:rPr>
          <w:rFonts w:ascii="Times New Roman" w:eastAsia="Times New Roman" w:hAnsi="Times New Roman"/>
          <w:color w:val="000000"/>
          <w:spacing w:val="-2"/>
          <w:sz w:val="30"/>
          <w:szCs w:val="30"/>
          <w:lang w:eastAsia="ru-RU"/>
        </w:rPr>
        <w:t xml:space="preserve">Методы геноцида были самые изощренные. Наши сограждане гибли в лагерях смерти от голода, холода, издевательств и массовых казней. Детей помещали в специальные лагеря, где брали у них кровь для германских солдат. Молодежь вывозили для работы на промышленных предприятиях и в сельском хозяйстве Германии. </w:t>
      </w:r>
    </w:p>
    <w:p w:rsidR="004B68A5" w:rsidRDefault="00996087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iCs/>
          <w:sz w:val="30"/>
          <w:szCs w:val="30"/>
          <w:lang w:eastAsia="ru-RU"/>
        </w:rPr>
        <w:t xml:space="preserve">Военные действия и массовые карательные акции против жителей оккупированной территории привели к огромным людским потерям и нанесли огромный материальный ущерб Беларуси, что отрицательно сказалось на развитии всех сегментов экономики в послевоенные годы. Наиболее значимыми и непоправимыми были людские потери. В годы войны погибло около 3 млн жителей Беларуси. </w:t>
      </w:r>
    </w:p>
    <w:p w:rsidR="004B68A5" w:rsidRDefault="00996087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iCs/>
          <w:sz w:val="30"/>
          <w:szCs w:val="30"/>
          <w:lang w:eastAsia="ru-RU"/>
        </w:rPr>
        <w:t>Из имевшихся до войны 10773 тыс. м</w:t>
      </w:r>
      <w:r>
        <w:rPr>
          <w:rFonts w:ascii="Times New Roman" w:eastAsia="Times New Roman" w:hAnsi="Times New Roman"/>
          <w:iCs/>
          <w:sz w:val="30"/>
          <w:szCs w:val="3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iCs/>
          <w:sz w:val="30"/>
          <w:szCs w:val="30"/>
          <w:lang w:eastAsia="ru-RU"/>
        </w:rPr>
        <w:t xml:space="preserve"> жилья городов и районных центров сохранилось только 2762 тыс. м</w:t>
      </w:r>
      <w:r>
        <w:rPr>
          <w:rFonts w:ascii="Times New Roman" w:eastAsia="Times New Roman" w:hAnsi="Times New Roman"/>
          <w:iCs/>
          <w:sz w:val="30"/>
          <w:szCs w:val="3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iCs/>
          <w:sz w:val="30"/>
          <w:szCs w:val="30"/>
          <w:lang w:eastAsia="ru-RU"/>
        </w:rPr>
        <w:t>, без крыши над головой остались почти 3 млн человек. Почти полностью были уничтожены энергетические мощности, 90% станочного парка, на 40% сократились посевные площади. Оккупанты уничтожили и вывезли в Германию 2800 тыс. голов крупного и 5700 тыс. голов мелкого скота.</w:t>
      </w:r>
    </w:p>
    <w:p w:rsidR="004B68A5" w:rsidRDefault="00996087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pacing w:val="-2"/>
          <w:sz w:val="30"/>
          <w:szCs w:val="30"/>
          <w:lang w:eastAsia="ru-RU"/>
        </w:rPr>
      </w:pPr>
      <w:r>
        <w:rPr>
          <w:rFonts w:ascii="Times New Roman" w:eastAsia="Times New Roman" w:hAnsi="Times New Roman"/>
          <w:iCs/>
          <w:spacing w:val="-2"/>
          <w:sz w:val="30"/>
          <w:szCs w:val="30"/>
          <w:lang w:eastAsia="ru-RU"/>
        </w:rPr>
        <w:t xml:space="preserve">Было уничтожено полностью 6177 и частично 2648 школьных помещений, 40 вузов, 24 научные учреждения, 200 библиотек, 4756 театров и клубов, 1377 больниц и амбулаторий, 2188 детских учреждений. Беларусь потеряла половину своего национального богатства. Общий ущерб народному хозяйству БССР составлял невероятно огромную цифру – 75 млрд руб., что равнялось 35 государственным бюджетам Беларуси в 1940 г. </w:t>
      </w:r>
    </w:p>
    <w:p w:rsidR="004B68A5" w:rsidRDefault="004B68A5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30"/>
          <w:szCs w:val="30"/>
          <w:lang w:eastAsia="ru-RU"/>
        </w:rPr>
      </w:pPr>
    </w:p>
    <w:p w:rsidR="004B68A5" w:rsidRDefault="00996087">
      <w:pPr>
        <w:spacing w:after="120" w:line="240" w:lineRule="auto"/>
        <w:jc w:val="center"/>
        <w:rPr>
          <w:rFonts w:ascii="Times New Roman" w:hAnsi="Times New Roman"/>
          <w:b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/>
          <w:bCs/>
          <w:sz w:val="30"/>
          <w:szCs w:val="30"/>
          <w:shd w:val="clear" w:color="auto" w:fill="FFFFFF"/>
        </w:rPr>
        <w:t>О недопущении героизации нацизма и распространения неонацизма</w:t>
      </w:r>
    </w:p>
    <w:p w:rsidR="004B68A5" w:rsidRDefault="00996087">
      <w:pPr>
        <w:spacing w:after="0" w:line="228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lastRenderedPageBreak/>
        <w:t>Сегодня особую озабоченность вызывают набирающая обороты кампания по переписыванию истории Второй мировой войны, циничные попытки обеления военных преступников и их пособников – тех, кто создавал и воплощал теорию расового превосходства, объявления сотрудничавших с нацистами коллаборационистов участниками национально-освободительных движений и кощунственные усилия политических элит ряда западных и восточно-европейских стран по разрушению исторической памяти.</w:t>
      </w:r>
    </w:p>
    <w:p w:rsidR="004B68A5" w:rsidRDefault="00996087">
      <w:pPr>
        <w:spacing w:after="0" w:line="228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t xml:space="preserve">Нельзя игнорировать и то, что в некоторых странах тех, кто сражался против Антигитлеровской коалиции или сотрудничал с нацистами, пытаются возвести в ранг национальных героев. </w:t>
      </w:r>
    </w:p>
    <w:p w:rsidR="004B68A5" w:rsidRDefault="00996087">
      <w:pPr>
        <w:spacing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t>Прослеживается прославление нацистского движения, в том числе путем открытия памятников и мемориалов, а также проведения публичных демонстраций в целях превознесения нацистского прошлого, нацистского движения и неонацизма.</w:t>
      </w:r>
    </w:p>
    <w:p w:rsidR="004B68A5" w:rsidRDefault="00996087">
      <w:pPr>
        <w:spacing w:before="120" w:after="0" w:line="240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t>С целью закрепления новых «исторических» подходов соответствующим образом переписываются учебники для школ и вузов, переформатируется наглядный материал в региональных краеведческих музеях, создаются новые тематические музеи и т.д.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bCs/>
          <w:spacing w:val="-8"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pacing w:val="-8"/>
          <w:sz w:val="30"/>
          <w:szCs w:val="30"/>
          <w:shd w:val="clear" w:color="auto" w:fill="FFFFFF"/>
        </w:rPr>
        <w:t>Прямым следствием попыток героизации нацистов является систематические акты вандализма и (как правило) умышленного частичного разрушения мемориалов. На памятники воинской славы наносят надписи и граффити неонацистского и провокационного содержания.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t xml:space="preserve">Все это можно рассматривать как идеологическую и стратегическую задачу ряда европейских государств. Искажая историю Великой Отечественной войны, изображая битву с нацизмом схваткой двух тоталитарных режимов, отрицая справедливый освободительный характер этой войны для братских советских народов, Запад пытается стереть нашу историческую память о Великой Победе, заставить нас, потомков героев-победителей, испытывать чувство вины за своих отцов и дедов, которые ценой собственной жизни обеспечили мир для человечества. 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t xml:space="preserve">Корректировать память о войне в нужную для себя сторону для европейцев означает возможность обелить себя, оправдать свою пассивность, трусость и коллаборационизм в годы борьбы с нацизмом. Избавиться от имиджа пособников Гитлера, сняв с себя ответственность за соглашательскую позицию в формировании германского милитаризма и нацизма, и предстать в качестве его жертв. Это выгодно и бывшим союзникам гитлеровской Германии: в этом случае они не участвовали в геноциде народов, а боролись на стороне одного из геополитических блоков за свои национальные идеалы. 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lastRenderedPageBreak/>
        <w:t>В это смутное время наша историческая память о победе советского народа в Великой Отечественной войне должна быть тем фундаментом, который станет основой нашей гордости. Основой, позволяющей объединять все поколения белорусских граждан. И наша священная обязанность – защитить память об этой войне.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bCs/>
          <w:sz w:val="30"/>
          <w:szCs w:val="30"/>
          <w:shd w:val="clear" w:color="auto" w:fill="FFFFFF"/>
        </w:rPr>
      </w:pPr>
      <w:r>
        <w:rPr>
          <w:rFonts w:ascii="Times New Roman" w:hAnsi="Times New Roman"/>
          <w:bCs/>
          <w:sz w:val="30"/>
          <w:szCs w:val="30"/>
          <w:shd w:val="clear" w:color="auto" w:fill="FFFFFF"/>
        </w:rPr>
        <w:t xml:space="preserve">Прошедшая в Минске 23 марта 2021 г. международная научно-практическая конференция «Историческая память и патриотизм – важнейшие фундаментальные ценности белорусского общества и государства, факторы консолидации в условиях современных вызовов и угроз», выявила потребность в закреплении недопустимости искажения истории и героизации нацизма на уровне Конституции Республики Беларусь и в законодательстве. Ведь </w:t>
      </w:r>
      <w:r>
        <w:rPr>
          <w:rFonts w:ascii="Times New Roman" w:hAnsi="Times New Roman"/>
          <w:b/>
          <w:bCs/>
          <w:sz w:val="30"/>
          <w:szCs w:val="30"/>
          <w:shd w:val="clear" w:color="auto" w:fill="FFFFFF"/>
        </w:rPr>
        <w:t>память о прошлом – это одновременно и забота о будущем</w:t>
      </w:r>
      <w:r>
        <w:rPr>
          <w:rFonts w:ascii="Times New Roman" w:hAnsi="Times New Roman"/>
          <w:bCs/>
          <w:sz w:val="30"/>
          <w:szCs w:val="30"/>
          <w:shd w:val="clear" w:color="auto" w:fill="FFFFFF"/>
        </w:rPr>
        <w:t>.</w:t>
      </w:r>
    </w:p>
    <w:p w:rsidR="004B68A5" w:rsidRDefault="00996087">
      <w:pPr>
        <w:spacing w:before="120"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Сегодня предметом серьезного разговора становится вопрос о допустимости применения символики времен Белорусской Народной Республики, в частности бело-красно-белого флага, который был создан в ноябре 1917 г. деятелем белорусского национального движения, архитектором К.Дуж-Душевским. 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>
        <w:rPr>
          <w:rFonts w:ascii="Times New Roman" w:hAnsi="Times New Roman"/>
          <w:spacing w:val="-2"/>
          <w:sz w:val="30"/>
          <w:szCs w:val="30"/>
        </w:rPr>
        <w:t xml:space="preserve">Принятие </w:t>
      </w:r>
      <w:r>
        <w:rPr>
          <w:rFonts w:ascii="Times New Roman" w:hAnsi="Times New Roman"/>
          <w:b/>
          <w:spacing w:val="-2"/>
          <w:sz w:val="30"/>
          <w:szCs w:val="30"/>
        </w:rPr>
        <w:t>закона «О недопущении реабилитации нацизма»</w:t>
      </w:r>
      <w:r>
        <w:rPr>
          <w:rFonts w:ascii="Times New Roman" w:hAnsi="Times New Roman"/>
          <w:spacing w:val="-2"/>
          <w:sz w:val="30"/>
          <w:szCs w:val="30"/>
        </w:rPr>
        <w:t xml:space="preserve"> станет серьезным шагом в борьбе против действий по обелению нацистских преступников, которые в годы Великой Отечественной войны совершили злодеяния против белорусского народа, устроили здесь геноцид. В нем будут определены принципы и механизмы противодействия реабилитации нацизма, героизации нацистских преступников и их пособников, профилактические меры по недопущению таких действий (речь идет об усилении ответственности за них).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Подготовка этого документа ведется с прошлого года. При работе над законопроектом «О недопущении реабилитации нацизма» использовался и российский опыт. Большое внимание уделено профилактической составляющей.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Кроме того, Генеральная прокуратура Республики Беларусь начала предпринимать действия, направленные на то, чтобы решить вопрос о возбуждении уголовного дела по факту геноцида белорусского народа в период Великой Отечественной войны. Данная работа продолжается совместно с иными государственными органами, Национальной академией наук Беларуси, архивами.</w:t>
      </w:r>
    </w:p>
    <w:p w:rsidR="004B68A5" w:rsidRDefault="00996087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>
        <w:rPr>
          <w:rFonts w:ascii="Times New Roman" w:hAnsi="Times New Roman"/>
          <w:spacing w:val="-2"/>
          <w:sz w:val="30"/>
          <w:szCs w:val="30"/>
        </w:rPr>
        <w:t xml:space="preserve">Также на весенней сессии Парламента в первом чтении рассмотрена новая редакция </w:t>
      </w:r>
      <w:r>
        <w:rPr>
          <w:rFonts w:ascii="Times New Roman" w:hAnsi="Times New Roman"/>
          <w:b/>
          <w:spacing w:val="-2"/>
          <w:sz w:val="30"/>
          <w:szCs w:val="30"/>
        </w:rPr>
        <w:t>закона «Об изменении законов по вопросам противодействия экстремизму»</w:t>
      </w:r>
      <w:r>
        <w:rPr>
          <w:rFonts w:ascii="Times New Roman" w:hAnsi="Times New Roman"/>
          <w:spacing w:val="-2"/>
          <w:sz w:val="30"/>
          <w:szCs w:val="30"/>
        </w:rPr>
        <w:t xml:space="preserve">. В законопроекте даны новые определения понятий «экстремизм», «экстремистские материалы», </w:t>
      </w:r>
      <w:r>
        <w:rPr>
          <w:rFonts w:ascii="Times New Roman" w:hAnsi="Times New Roman"/>
          <w:spacing w:val="-2"/>
          <w:sz w:val="30"/>
          <w:szCs w:val="30"/>
        </w:rPr>
        <w:lastRenderedPageBreak/>
        <w:t>законодательно закрепляются определения терминов «экстремистская символика и атрибутика», «экстремистское формирование».</w:t>
      </w:r>
    </w:p>
    <w:p w:rsidR="004B68A5" w:rsidRDefault="00996087">
      <w:pPr>
        <w:spacing w:before="120" w:after="0" w:line="300" w:lineRule="exact"/>
        <w:jc w:val="both"/>
        <w:rPr>
          <w:rFonts w:ascii="Times New Roman" w:hAnsi="Times New Roman"/>
          <w:b/>
          <w:i/>
          <w:sz w:val="30"/>
          <w:szCs w:val="30"/>
        </w:rPr>
      </w:pPr>
      <w:r>
        <w:rPr>
          <w:rFonts w:ascii="Times New Roman" w:hAnsi="Times New Roman"/>
          <w:b/>
          <w:i/>
          <w:sz w:val="30"/>
          <w:szCs w:val="30"/>
        </w:rPr>
        <w:t>Справочно.</w:t>
      </w:r>
    </w:p>
    <w:p w:rsidR="004B68A5" w:rsidRDefault="00996087">
      <w:pPr>
        <w:spacing w:after="0" w:line="300" w:lineRule="exact"/>
        <w:ind w:left="709" w:firstLine="709"/>
        <w:jc w:val="both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>Впервые сформулировано понятие экстремизма (экстремистской деятельности) не только как перечня определенных уголовно наказуемых деяний, но как деятельности по планированию, организации, подготовке и совершению действий, имеющих строго определенные цели для посягательства – независимость, территориальная целостность, суверенитет, основы конституционного строя, общественная безопасность Беларуси. Экстремистскими материалами предлагается признавать не только информационную продукцию, но символику и атрибутику, предназначенную для вовлечения в экстремистскую деятельность или ее пропаганды.</w:t>
      </w:r>
    </w:p>
    <w:p w:rsidR="004B68A5" w:rsidRDefault="00996087">
      <w:pPr>
        <w:spacing w:after="0" w:line="235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Новая редакция закона «Об изменении законов по вопросам противодействия экстремизму» позволит придать этой работе более системный и целенаправленный характер, будет способствовать совершенствованию правовых и организационных основ противодействия экстремизму для защиты прав, свобод и законных интересов как отдельно взятой личности, так и для обеспечения большей безопасности нашего народа и созданного им государства в целом.</w:t>
      </w:r>
    </w:p>
    <w:p w:rsidR="004B68A5" w:rsidRDefault="004B68A5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30"/>
          <w:szCs w:val="30"/>
          <w:lang w:eastAsia="ru-RU"/>
        </w:rPr>
      </w:pPr>
    </w:p>
    <w:p w:rsidR="004B68A5" w:rsidRDefault="004B68A5"/>
    <w:sectPr w:rsidR="004B68A5" w:rsidSect="004B6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AC2" w:rsidRDefault="00B37AC2">
      <w:pPr>
        <w:spacing w:after="0" w:line="240" w:lineRule="auto"/>
      </w:pPr>
      <w:r>
        <w:separator/>
      </w:r>
    </w:p>
  </w:endnote>
  <w:endnote w:type="continuationSeparator" w:id="0">
    <w:p w:rsidR="00B37AC2" w:rsidRDefault="00B37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AC2" w:rsidRDefault="00B37AC2">
      <w:pPr>
        <w:spacing w:after="0" w:line="240" w:lineRule="auto"/>
      </w:pPr>
      <w:r>
        <w:separator/>
      </w:r>
    </w:p>
  </w:footnote>
  <w:footnote w:type="continuationSeparator" w:id="0">
    <w:p w:rsidR="00B37AC2" w:rsidRDefault="00B37A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A5"/>
    <w:rsid w:val="004B68A5"/>
    <w:rsid w:val="00732409"/>
    <w:rsid w:val="00854077"/>
    <w:rsid w:val="008673FB"/>
    <w:rsid w:val="00996087"/>
    <w:rsid w:val="00B37AC2"/>
    <w:rsid w:val="00C3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FB537-30FE-4795-ACBE-99C8CAEDC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4B68A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4B68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4B68A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4B68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4B68A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4B68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4B68A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4B68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4B68A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4B68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4B68A5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4B68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4B68A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4B68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4B68A5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4B68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4B68A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4B68A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B68A5"/>
    <w:pPr>
      <w:ind w:left="720"/>
      <w:contextualSpacing/>
    </w:pPr>
  </w:style>
  <w:style w:type="paragraph" w:styleId="a4">
    <w:name w:val="No Spacing"/>
    <w:uiPriority w:val="1"/>
    <w:qFormat/>
    <w:rsid w:val="004B68A5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4B68A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4B68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B68A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B68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B68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B68A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B68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4B68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4B68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4B68A5"/>
  </w:style>
  <w:style w:type="paragraph" w:customStyle="1" w:styleId="10">
    <w:name w:val="Нижний колонтитул1"/>
    <w:basedOn w:val="a"/>
    <w:link w:val="CaptionChar"/>
    <w:uiPriority w:val="99"/>
    <w:unhideWhenUsed/>
    <w:rsid w:val="004B68A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4B68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4B68A5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4B68A5"/>
  </w:style>
  <w:style w:type="table" w:styleId="ab">
    <w:name w:val="Table Grid"/>
    <w:basedOn w:val="a1"/>
    <w:uiPriority w:val="59"/>
    <w:rsid w:val="004B68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B68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4B68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basedOn w:val="a1"/>
    <w:uiPriority w:val="59"/>
    <w:rsid w:val="004B68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0">
    <w:name w:val="Таблица простая 4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0">
    <w:name w:val="Таблица простая 5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-31">
    <w:name w:val="Таблица-сетка 3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-41">
    <w:name w:val="Таблица-сетка 41"/>
    <w:basedOn w:val="a1"/>
    <w:uiPriority w:val="5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-51">
    <w:name w:val="Таблица-сетка 5 темн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-61">
    <w:name w:val="Таблица-сетка 6 цветн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-210">
    <w:name w:val="Список-таблица 2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-310">
    <w:name w:val="Список-таблица 3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-510">
    <w:name w:val="Список-таблица 5 темн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-610">
    <w:name w:val="Список-таблица 6 цветн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sid w:val="004B68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B68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4B68A5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4B68A5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4B68A5"/>
    <w:rPr>
      <w:sz w:val="18"/>
    </w:rPr>
  </w:style>
  <w:style w:type="character" w:styleId="af">
    <w:name w:val="footnote reference"/>
    <w:basedOn w:val="a0"/>
    <w:uiPriority w:val="99"/>
    <w:unhideWhenUsed/>
    <w:rsid w:val="004B68A5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4B68A5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4B68A5"/>
    <w:rPr>
      <w:sz w:val="20"/>
    </w:rPr>
  </w:style>
  <w:style w:type="character" w:styleId="af2">
    <w:name w:val="endnote reference"/>
    <w:basedOn w:val="a0"/>
    <w:uiPriority w:val="99"/>
    <w:semiHidden/>
    <w:unhideWhenUsed/>
    <w:rsid w:val="004B68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B68A5"/>
    <w:pPr>
      <w:spacing w:after="57"/>
    </w:pPr>
  </w:style>
  <w:style w:type="paragraph" w:styleId="22">
    <w:name w:val="toc 2"/>
    <w:basedOn w:val="a"/>
    <w:next w:val="a"/>
    <w:uiPriority w:val="39"/>
    <w:unhideWhenUsed/>
    <w:rsid w:val="004B68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B68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B68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B68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B68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B68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B68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B68A5"/>
    <w:pPr>
      <w:spacing w:after="57"/>
      <w:ind w:left="2268"/>
    </w:pPr>
  </w:style>
  <w:style w:type="paragraph" w:styleId="af3">
    <w:name w:val="TOC Heading"/>
    <w:uiPriority w:val="39"/>
    <w:unhideWhenUsed/>
    <w:rsid w:val="004B68A5"/>
  </w:style>
  <w:style w:type="paragraph" w:styleId="af4">
    <w:name w:val="table of figures"/>
    <w:basedOn w:val="a"/>
    <w:next w:val="a"/>
    <w:uiPriority w:val="99"/>
    <w:unhideWhenUsed/>
    <w:rsid w:val="004B68A5"/>
    <w:pPr>
      <w:spacing w:after="0"/>
    </w:pPr>
  </w:style>
  <w:style w:type="paragraph" w:styleId="af5">
    <w:name w:val="Normal (Web)"/>
    <w:basedOn w:val="a"/>
    <w:uiPriority w:val="99"/>
    <w:semiHidden/>
    <w:unhideWhenUsed/>
    <w:rsid w:val="004B68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673FB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73FB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ta.by/president/view/lukashenko-nazval-istoricheskuju-politiku-faktorom-natsionalnoj-bezopasnosti-belarusi-478282-2022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elta.by/president/view/lukashenko-god-istoricheskoj-pamjati-projdet-pod-znakom-sohranenija-geroicheskogo-nasledija-i-pravdy-478281-2022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Win7Ultimate_x64</cp:lastModifiedBy>
  <cp:revision>2</cp:revision>
  <cp:lastPrinted>2022-01-17T11:27:00Z</cp:lastPrinted>
  <dcterms:created xsi:type="dcterms:W3CDTF">2022-01-17T11:28:00Z</dcterms:created>
  <dcterms:modified xsi:type="dcterms:W3CDTF">2022-01-17T11:28:00Z</dcterms:modified>
</cp:coreProperties>
</file>